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5E6DE" w14:textId="77777777" w:rsidR="00116BA3" w:rsidRDefault="00000000">
      <w:pPr>
        <w:pStyle w:val="Subtitle"/>
        <w:spacing w:before="200" w:after="200"/>
        <w:rPr>
          <w:b/>
          <w:sz w:val="36"/>
          <w:szCs w:val="36"/>
          <w:highlight w:val="yellow"/>
        </w:rPr>
      </w:pPr>
      <w:bookmarkStart w:id="0" w:name="_7ye8x8ud8gg3" w:colFirst="0" w:colLast="0"/>
      <w:bookmarkEnd w:id="0"/>
      <w:r>
        <w:rPr>
          <w:rFonts w:ascii="Proxima Nova" w:eastAsia="Proxima Nova" w:hAnsi="Proxima Nova" w:cs="Proxima Nova"/>
          <w:color w:val="636466"/>
        </w:rPr>
        <w:t xml:space="preserve">This hiring rubric sample assumes that the CTO is responsible for all five areas listed in our </w:t>
      </w:r>
      <w:hyperlink r:id="rId7">
        <w:r>
          <w:rPr>
            <w:rFonts w:ascii="Proxima Nova" w:eastAsia="Proxima Nova" w:hAnsi="Proxima Nova" w:cs="Proxima Nova"/>
            <w:color w:val="1155CC"/>
            <w:u w:val="single"/>
          </w:rPr>
          <w:t>Why You Need a Chief Talent Officer</w:t>
        </w:r>
      </w:hyperlink>
      <w:r>
        <w:rPr>
          <w:rFonts w:ascii="Proxima Nova" w:eastAsia="Proxima Nova" w:hAnsi="Proxima Nova" w:cs="Proxima Nova"/>
          <w:color w:val="636466"/>
        </w:rPr>
        <w:t xml:space="preserve"> article. You should tailor the rubric based on the scope of your own CTO role.</w:t>
      </w:r>
    </w:p>
    <w:p w14:paraId="59A68AFE" w14:textId="77777777" w:rsidR="00116BA3" w:rsidRDefault="00000000">
      <w:pPr>
        <w:pStyle w:val="Title"/>
        <w:spacing w:after="0"/>
      </w:pPr>
      <w:bookmarkStart w:id="1" w:name="_z26qgjti69ry" w:colFirst="0" w:colLast="0"/>
      <w:bookmarkEnd w:id="1"/>
      <w:r>
        <w:rPr>
          <w:rFonts w:ascii="Poppins" w:eastAsia="Poppins" w:hAnsi="Poppins" w:cs="Poppins"/>
          <w:color w:val="097878"/>
          <w:sz w:val="44"/>
          <w:szCs w:val="44"/>
        </w:rPr>
        <w:t>CTO Candidate Evaluation Rubric – Sample</w:t>
      </w:r>
    </w:p>
    <w:tbl>
      <w:tblPr>
        <w:tblStyle w:val="a"/>
        <w:tblW w:w="1149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4710"/>
        <w:gridCol w:w="4455"/>
        <w:gridCol w:w="2325"/>
      </w:tblGrid>
      <w:tr w:rsidR="00116BA3" w14:paraId="54155DCE" w14:textId="77777777">
        <w:trPr>
          <w:trHeight w:val="495"/>
        </w:trPr>
        <w:tc>
          <w:tcPr>
            <w:tcW w:w="4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2F22E4" w14:textId="77777777" w:rsidR="00116BA3" w:rsidRDefault="00000000">
            <w:pPr>
              <w:ind w:left="-90"/>
              <w:rPr>
                <w:rFonts w:ascii="Proxima Nova" w:eastAsia="Proxima Nova" w:hAnsi="Proxima Nova" w:cs="Proxima Nova"/>
                <w:u w:val="single"/>
              </w:rPr>
            </w:pPr>
            <w:r>
              <w:rPr>
                <w:rFonts w:ascii="Proxima Nova" w:eastAsia="Proxima Nova" w:hAnsi="Proxima Nova" w:cs="Proxima Nova"/>
                <w:u w:val="single"/>
              </w:rPr>
              <w:t xml:space="preserve">Candidate: </w:t>
            </w:r>
          </w:p>
        </w:tc>
        <w:tc>
          <w:tcPr>
            <w:tcW w:w="4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5A5EE4" w14:textId="77777777" w:rsidR="00116BA3" w:rsidRDefault="00000000">
            <w:pPr>
              <w:rPr>
                <w:rFonts w:ascii="Proxima Nova" w:eastAsia="Proxima Nova" w:hAnsi="Proxima Nova" w:cs="Proxima Nova"/>
                <w:u w:val="single"/>
              </w:rPr>
            </w:pPr>
            <w:r>
              <w:rPr>
                <w:rFonts w:ascii="Proxima Nova" w:eastAsia="Proxima Nova" w:hAnsi="Proxima Nova" w:cs="Proxima Nova"/>
                <w:u w:val="single"/>
              </w:rPr>
              <w:t>Interviewer: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F73768" w14:textId="77777777" w:rsidR="00116BA3" w:rsidRDefault="00000000">
            <w:pPr>
              <w:rPr>
                <w:rFonts w:ascii="Proxima Nova" w:eastAsia="Proxima Nova" w:hAnsi="Proxima Nova" w:cs="Proxima Nova"/>
                <w:u w:val="single"/>
              </w:rPr>
            </w:pPr>
            <w:r>
              <w:rPr>
                <w:rFonts w:ascii="Proxima Nova" w:eastAsia="Proxima Nova" w:hAnsi="Proxima Nova" w:cs="Proxima Nova"/>
                <w:u w:val="single"/>
              </w:rPr>
              <w:t xml:space="preserve">Date: </w:t>
            </w:r>
          </w:p>
        </w:tc>
      </w:tr>
    </w:tbl>
    <w:p w14:paraId="52BC9D8C" w14:textId="77777777" w:rsidR="00116BA3" w:rsidRDefault="00000000">
      <w:pPr>
        <w:rPr>
          <w:rFonts w:ascii="Proxima Nova" w:eastAsia="Proxima Nova" w:hAnsi="Proxima Nova" w:cs="Proxima Nova"/>
          <w:b/>
        </w:rPr>
      </w:pPr>
      <w:r>
        <w:rPr>
          <w:rFonts w:ascii="Proxima Nova" w:eastAsia="Proxima Nova" w:hAnsi="Proxima Nova" w:cs="Proxima Nova"/>
          <w:b/>
        </w:rPr>
        <w:t xml:space="preserve">Please rate candidate on scale of 1-4 based on whether they hit our bar in each specific must-have: </w:t>
      </w:r>
    </w:p>
    <w:p w14:paraId="28F4EB69" w14:textId="77777777" w:rsidR="00116BA3" w:rsidRDefault="00000000">
      <w:pPr>
        <w:rPr>
          <w:rFonts w:ascii="Proxima Nova" w:eastAsia="Proxima Nova" w:hAnsi="Proxima Nova" w:cs="Proxima Nova"/>
        </w:rPr>
      </w:pPr>
      <w:r>
        <w:rPr>
          <w:rFonts w:ascii="Proxima Nova" w:eastAsia="Proxima Nova" w:hAnsi="Proxima Nova" w:cs="Proxima Nova"/>
        </w:rPr>
        <w:t>4 = Solidly meets the bar</w:t>
      </w:r>
    </w:p>
    <w:p w14:paraId="56F7F608" w14:textId="77777777" w:rsidR="00116BA3" w:rsidRDefault="00000000">
      <w:pPr>
        <w:rPr>
          <w:rFonts w:ascii="Proxima Nova" w:eastAsia="Proxima Nova" w:hAnsi="Proxima Nova" w:cs="Proxima Nova"/>
        </w:rPr>
      </w:pPr>
      <w:r>
        <w:rPr>
          <w:rFonts w:ascii="Proxima Nova" w:eastAsia="Proxima Nova" w:hAnsi="Proxima Nova" w:cs="Proxima Nova"/>
        </w:rPr>
        <w:t>3 = Yes, with some concerns</w:t>
      </w:r>
    </w:p>
    <w:p w14:paraId="01A6776A" w14:textId="77777777" w:rsidR="00116BA3" w:rsidRDefault="00000000">
      <w:pPr>
        <w:rPr>
          <w:rFonts w:ascii="Proxima Nova" w:eastAsia="Proxima Nova" w:hAnsi="Proxima Nova" w:cs="Proxima Nova"/>
        </w:rPr>
      </w:pPr>
      <w:r>
        <w:rPr>
          <w:rFonts w:ascii="Proxima Nova" w:eastAsia="Proxima Nova" w:hAnsi="Proxima Nova" w:cs="Proxima Nova"/>
        </w:rPr>
        <w:t>2 = Evidence points to no</w:t>
      </w:r>
    </w:p>
    <w:p w14:paraId="6A3FBD33" w14:textId="77777777" w:rsidR="00116BA3" w:rsidRDefault="00000000">
      <w:pPr>
        <w:rPr>
          <w:rFonts w:ascii="Proxima Nova" w:eastAsia="Proxima Nova" w:hAnsi="Proxima Nova" w:cs="Proxima Nova"/>
        </w:rPr>
      </w:pPr>
      <w:r>
        <w:rPr>
          <w:rFonts w:ascii="Proxima Nova" w:eastAsia="Proxima Nova" w:hAnsi="Proxima Nova" w:cs="Proxima Nova"/>
        </w:rPr>
        <w:t>1 = Big Red Flag in this area</w:t>
      </w:r>
    </w:p>
    <w:p w14:paraId="2A4A475D" w14:textId="77777777" w:rsidR="00116BA3" w:rsidRDefault="00000000">
      <w:pPr>
        <w:spacing w:before="200" w:after="200"/>
        <w:rPr>
          <w:rFonts w:ascii="Proxima Nova" w:eastAsia="Proxima Nova" w:hAnsi="Proxima Nova" w:cs="Proxima Nova"/>
          <w:i/>
        </w:rPr>
      </w:pPr>
      <w:r>
        <w:rPr>
          <w:rFonts w:ascii="Proxima Nova" w:eastAsia="Proxima Nova" w:hAnsi="Proxima Nova" w:cs="Proxima Nova"/>
          <w:i/>
        </w:rPr>
        <w:t>Note: The numbers are a rough guide—we care more about your impressions, questions, and thoughts on particular strengths and/or flags than we do about the numbers themselves; they’re just a helpful shorthand. Ultimately, hiring managers will make final decisions weighing various needs and trade-offs.</w:t>
      </w:r>
    </w:p>
    <w:tbl>
      <w:tblPr>
        <w:tblStyle w:val="a0"/>
        <w:tblW w:w="10815" w:type="dxa"/>
        <w:tblInd w:w="-15" w:type="dxa"/>
        <w:tblBorders>
          <w:top w:val="single" w:sz="8" w:space="0" w:color="E4DEDB"/>
          <w:left w:val="single" w:sz="8" w:space="0" w:color="E4DEDB"/>
          <w:bottom w:val="single" w:sz="8" w:space="0" w:color="E4DEDB"/>
          <w:right w:val="single" w:sz="8" w:space="0" w:color="E4DEDB"/>
          <w:insideH w:val="single" w:sz="8" w:space="0" w:color="E4DEDB"/>
          <w:insideV w:val="single" w:sz="8" w:space="0" w:color="E4DEDB"/>
        </w:tblBorders>
        <w:tblLayout w:type="fixed"/>
        <w:tblLook w:val="0400" w:firstRow="0" w:lastRow="0" w:firstColumn="0" w:lastColumn="0" w:noHBand="0" w:noVBand="1"/>
      </w:tblPr>
      <w:tblGrid>
        <w:gridCol w:w="6045"/>
        <w:gridCol w:w="660"/>
        <w:gridCol w:w="4110"/>
      </w:tblGrid>
      <w:tr w:rsidR="00116BA3" w14:paraId="6F6A4734" w14:textId="77777777">
        <w:trPr>
          <w:trHeight w:val="460"/>
        </w:trPr>
        <w:tc>
          <w:tcPr>
            <w:tcW w:w="10815" w:type="dxa"/>
            <w:gridSpan w:val="3"/>
            <w:tcBorders>
              <w:top w:val="single" w:sz="8" w:space="0" w:color="E4DEDB"/>
              <w:left w:val="single" w:sz="8" w:space="0" w:color="E4DEDB"/>
              <w:bottom w:val="single" w:sz="8" w:space="0" w:color="E4DEDB"/>
              <w:right w:val="single" w:sz="8" w:space="0" w:color="E4DEDB"/>
            </w:tcBorders>
            <w:shd w:val="clear" w:color="auto" w:fill="097878"/>
            <w:vAlign w:val="center"/>
          </w:tcPr>
          <w:p w14:paraId="7EA0870F" w14:textId="77777777" w:rsidR="00116BA3" w:rsidRDefault="00000000">
            <w:pPr>
              <w:rPr>
                <w:rFonts w:ascii="Proxima Nova" w:eastAsia="Proxima Nova" w:hAnsi="Proxima Nova" w:cs="Proxima Nova"/>
                <w:b/>
                <w:color w:val="FFFFFF"/>
                <w:sz w:val="24"/>
                <w:szCs w:val="24"/>
              </w:rPr>
            </w:pPr>
            <w:r>
              <w:rPr>
                <w:rFonts w:ascii="Proxima Nova" w:eastAsia="Proxima Nova" w:hAnsi="Proxima Nova" w:cs="Proxima Nova"/>
                <w:b/>
                <w:color w:val="FFFFFF"/>
                <w:sz w:val="24"/>
                <w:szCs w:val="24"/>
                <w:u w:val="single"/>
              </w:rPr>
              <w:t>Role:</w:t>
            </w:r>
            <w:r>
              <w:rPr>
                <w:rFonts w:ascii="Proxima Nova" w:eastAsia="Proxima Nova" w:hAnsi="Proxima Nova" w:cs="Proxima Nova"/>
                <w:b/>
                <w:color w:val="FFFFFF"/>
                <w:sz w:val="24"/>
                <w:szCs w:val="24"/>
              </w:rPr>
              <w:t xml:space="preserve"> The strategist in charge of growing and nurturing our most important resource—our people</w:t>
            </w:r>
          </w:p>
        </w:tc>
      </w:tr>
      <w:tr w:rsidR="00116BA3" w14:paraId="77EB95DF" w14:textId="77777777">
        <w:trPr>
          <w:trHeight w:val="460"/>
        </w:trPr>
        <w:tc>
          <w:tcPr>
            <w:tcW w:w="6045" w:type="dxa"/>
            <w:tcBorders>
              <w:top w:val="single" w:sz="8" w:space="0" w:color="E4DEDB"/>
              <w:left w:val="single" w:sz="8" w:space="0" w:color="E4DEDB"/>
              <w:bottom w:val="single" w:sz="8" w:space="0" w:color="E4DEDB"/>
              <w:right w:val="single" w:sz="8" w:space="0" w:color="E4DEDB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5B3A805D" w14:textId="77777777" w:rsidR="00116BA3" w:rsidRDefault="00000000">
            <w:pPr>
              <w:jc w:val="center"/>
              <w:rPr>
                <w:rFonts w:ascii="Proxima Nova" w:eastAsia="Proxima Nova" w:hAnsi="Proxima Nova" w:cs="Proxima Nova"/>
                <w:b/>
                <w:sz w:val="24"/>
                <w:szCs w:val="24"/>
              </w:rPr>
            </w:pPr>
            <w:r>
              <w:rPr>
                <w:rFonts w:ascii="Proxima Nova" w:eastAsia="Proxima Nova" w:hAnsi="Proxima Nova" w:cs="Proxima Nova"/>
                <w:b/>
                <w:sz w:val="24"/>
                <w:szCs w:val="24"/>
              </w:rPr>
              <w:t xml:space="preserve">Must-have </w:t>
            </w:r>
          </w:p>
          <w:p w14:paraId="6E5B4DF8" w14:textId="77777777" w:rsidR="00116BA3" w:rsidRDefault="00000000">
            <w:pPr>
              <w:jc w:val="center"/>
              <w:rPr>
                <w:rFonts w:ascii="Proxima Nova" w:eastAsia="Proxima Nova" w:hAnsi="Proxima Nova" w:cs="Proxima Nova"/>
                <w:b/>
                <w:sz w:val="20"/>
                <w:szCs w:val="20"/>
              </w:rPr>
            </w:pPr>
            <w:r>
              <w:rPr>
                <w:rFonts w:ascii="Proxima Nova" w:eastAsia="Proxima Nova" w:hAnsi="Proxima Nova" w:cs="Proxima Nova"/>
                <w:i/>
                <w:sz w:val="20"/>
                <w:szCs w:val="20"/>
              </w:rPr>
              <w:t>(These describe a 4. This is not the highest ideal; it’s a description of the fundamentals.)</w:t>
            </w:r>
          </w:p>
        </w:tc>
        <w:tc>
          <w:tcPr>
            <w:tcW w:w="660" w:type="dxa"/>
            <w:tcBorders>
              <w:top w:val="single" w:sz="8" w:space="0" w:color="E4DEDB"/>
              <w:left w:val="single" w:sz="8" w:space="0" w:color="E4DEDB"/>
              <w:bottom w:val="single" w:sz="8" w:space="0" w:color="E4DEDB"/>
              <w:right w:val="single" w:sz="8" w:space="0" w:color="E4DEDB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3FCB094C" w14:textId="77777777" w:rsidR="00116BA3" w:rsidRDefault="00000000">
            <w:pPr>
              <w:jc w:val="center"/>
              <w:rPr>
                <w:rFonts w:ascii="Proxima Nova" w:eastAsia="Proxima Nova" w:hAnsi="Proxima Nova" w:cs="Proxima Nova"/>
                <w:b/>
                <w:sz w:val="24"/>
                <w:szCs w:val="24"/>
              </w:rPr>
            </w:pPr>
            <w:r>
              <w:rPr>
                <w:rFonts w:ascii="Proxima Nova" w:eastAsia="Proxima Nova" w:hAnsi="Proxima Nova" w:cs="Proxima Nova"/>
                <w:b/>
                <w:sz w:val="24"/>
                <w:szCs w:val="24"/>
              </w:rPr>
              <w:t xml:space="preserve">1-4                </w:t>
            </w:r>
          </w:p>
        </w:tc>
        <w:tc>
          <w:tcPr>
            <w:tcW w:w="4110" w:type="dxa"/>
            <w:tcBorders>
              <w:top w:val="single" w:sz="8" w:space="0" w:color="E4DEDB"/>
              <w:left w:val="single" w:sz="8" w:space="0" w:color="E4DEDB"/>
              <w:bottom w:val="single" w:sz="8" w:space="0" w:color="E4DEDB"/>
              <w:right w:val="single" w:sz="8" w:space="0" w:color="E4DEDB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6B307928" w14:textId="77777777" w:rsidR="00116BA3" w:rsidRDefault="00000000">
            <w:pPr>
              <w:jc w:val="center"/>
              <w:rPr>
                <w:rFonts w:ascii="Proxima Nova" w:eastAsia="Proxima Nova" w:hAnsi="Proxima Nova" w:cs="Proxima Nova"/>
                <w:b/>
                <w:sz w:val="24"/>
                <w:szCs w:val="24"/>
              </w:rPr>
            </w:pPr>
            <w:r>
              <w:rPr>
                <w:rFonts w:ascii="Proxima Nova" w:eastAsia="Proxima Nova" w:hAnsi="Proxima Nova" w:cs="Proxima Nova"/>
                <w:b/>
                <w:sz w:val="24"/>
                <w:szCs w:val="24"/>
              </w:rPr>
              <w:t>Comments/Examples/Evidence</w:t>
            </w:r>
          </w:p>
          <w:p w14:paraId="3DA4D77C" w14:textId="77777777" w:rsidR="00116BA3" w:rsidRDefault="00000000">
            <w:pPr>
              <w:jc w:val="center"/>
              <w:rPr>
                <w:rFonts w:ascii="Proxima Nova" w:eastAsia="Proxima Nova" w:hAnsi="Proxima Nova" w:cs="Proxima Nova"/>
                <w:i/>
                <w:sz w:val="20"/>
                <w:szCs w:val="20"/>
              </w:rPr>
            </w:pPr>
            <w:r>
              <w:rPr>
                <w:rFonts w:ascii="Proxima Nova" w:eastAsia="Proxima Nova" w:hAnsi="Proxima Nova" w:cs="Proxima Nova"/>
                <w:i/>
                <w:sz w:val="20"/>
                <w:szCs w:val="20"/>
              </w:rPr>
              <w:t>Please note 1-2 examples of what you observed; if you have questions or concerns, include them.</w:t>
            </w:r>
          </w:p>
        </w:tc>
      </w:tr>
      <w:tr w:rsidR="00116BA3" w14:paraId="4304B6DD" w14:textId="77777777">
        <w:trPr>
          <w:trHeight w:val="920"/>
        </w:trPr>
        <w:tc>
          <w:tcPr>
            <w:tcW w:w="6045" w:type="dxa"/>
            <w:tcBorders>
              <w:top w:val="single" w:sz="8" w:space="0" w:color="E4DEDB"/>
              <w:left w:val="single" w:sz="8" w:space="0" w:color="E4DEDB"/>
              <w:bottom w:val="single" w:sz="8" w:space="0" w:color="E4DEDB"/>
              <w:right w:val="single" w:sz="8" w:space="0" w:color="E4DEDB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23E18672" w14:textId="77777777" w:rsidR="00116BA3" w:rsidRDefault="00000000">
            <w:pPr>
              <w:rPr>
                <w:rFonts w:ascii="Proxima Nova" w:eastAsia="Proxima Nova" w:hAnsi="Proxima Nova" w:cs="Proxima Nova"/>
                <w:b/>
                <w:color w:val="4D4D50"/>
                <w:highlight w:val="white"/>
                <w:u w:val="single"/>
              </w:rPr>
            </w:pPr>
            <w:r>
              <w:rPr>
                <w:rFonts w:ascii="Proxima Nova" w:eastAsia="Proxima Nova" w:hAnsi="Proxima Nova" w:cs="Proxima Nova"/>
                <w:b/>
                <w:u w:val="single"/>
              </w:rPr>
              <w:t>Vision—problem solving and systems thinking:</w:t>
            </w:r>
          </w:p>
          <w:p w14:paraId="1DEF95C3" w14:textId="77777777" w:rsidR="00116BA3" w:rsidRDefault="00000000">
            <w:pPr>
              <w:numPr>
                <w:ilvl w:val="0"/>
                <w:numId w:val="5"/>
              </w:numPr>
              <w:ind w:left="450"/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</w:rPr>
              <w:t>Able to develop and communicate a vision for growing and developing our talent, and to devise creative, pragmatic solutions and strong systems to help us move forward on difficult challenges, including organizational/management policies and practices that may yield inequitable outcomes.</w:t>
            </w:r>
          </w:p>
          <w:p w14:paraId="0B512539" w14:textId="77777777" w:rsidR="00116BA3" w:rsidRDefault="00000000">
            <w:pPr>
              <w:numPr>
                <w:ilvl w:val="0"/>
                <w:numId w:val="5"/>
              </w:numPr>
              <w:ind w:left="450"/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</w:rPr>
              <w:t>Can see the big picture and spot patterns across seemingly disparate ideas/actions, and can articulate how to turn vision into a concrete multi-year action plan.</w:t>
            </w:r>
          </w:p>
        </w:tc>
        <w:tc>
          <w:tcPr>
            <w:tcW w:w="660" w:type="dxa"/>
            <w:tcBorders>
              <w:top w:val="single" w:sz="8" w:space="0" w:color="E4DEDB"/>
              <w:left w:val="single" w:sz="8" w:space="0" w:color="E4DEDB"/>
              <w:bottom w:val="single" w:sz="8" w:space="0" w:color="E4DEDB"/>
              <w:right w:val="single" w:sz="8" w:space="0" w:color="E4DEDB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430DA4D8" w14:textId="77777777" w:rsidR="00116BA3" w:rsidRDefault="00116BA3">
            <w:pPr>
              <w:rPr>
                <w:rFonts w:ascii="Proxima Nova" w:eastAsia="Proxima Nova" w:hAnsi="Proxima Nova" w:cs="Proxima Nova"/>
              </w:rPr>
            </w:pPr>
          </w:p>
        </w:tc>
        <w:tc>
          <w:tcPr>
            <w:tcW w:w="4110" w:type="dxa"/>
            <w:tcBorders>
              <w:top w:val="single" w:sz="8" w:space="0" w:color="E4DEDB"/>
              <w:left w:val="single" w:sz="8" w:space="0" w:color="E4DEDB"/>
              <w:bottom w:val="single" w:sz="8" w:space="0" w:color="E4DEDB"/>
              <w:right w:val="single" w:sz="8" w:space="0" w:color="E4DEDB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7D79C197" w14:textId="77777777" w:rsidR="00116BA3" w:rsidRDefault="00116BA3">
            <w:pPr>
              <w:rPr>
                <w:rFonts w:ascii="Proxima Nova" w:eastAsia="Proxima Nova" w:hAnsi="Proxima Nova" w:cs="Proxima Nova"/>
              </w:rPr>
            </w:pPr>
          </w:p>
        </w:tc>
      </w:tr>
      <w:tr w:rsidR="00116BA3" w14:paraId="13B12D0C" w14:textId="77777777">
        <w:trPr>
          <w:trHeight w:val="920"/>
        </w:trPr>
        <w:tc>
          <w:tcPr>
            <w:tcW w:w="6045" w:type="dxa"/>
            <w:tcBorders>
              <w:top w:val="single" w:sz="8" w:space="0" w:color="E4DEDB"/>
              <w:left w:val="single" w:sz="8" w:space="0" w:color="E4DEDB"/>
              <w:bottom w:val="single" w:sz="8" w:space="0" w:color="E4DEDB"/>
              <w:right w:val="single" w:sz="8" w:space="0" w:color="E4DEDB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26E8239D" w14:textId="77777777" w:rsidR="00116BA3" w:rsidRDefault="00000000">
            <w:pPr>
              <w:rPr>
                <w:rFonts w:ascii="Proxima Nova" w:eastAsia="Proxima Nova" w:hAnsi="Proxima Nova" w:cs="Proxima Nova"/>
                <w:u w:val="single"/>
              </w:rPr>
            </w:pPr>
            <w:r>
              <w:rPr>
                <w:rFonts w:ascii="Proxima Nova" w:eastAsia="Proxima Nova" w:hAnsi="Proxima Nova" w:cs="Proxima Nova"/>
                <w:b/>
                <w:u w:val="single"/>
              </w:rPr>
              <w:t>High bar and discerning eye for talent:</w:t>
            </w:r>
          </w:p>
          <w:p w14:paraId="32AB0405" w14:textId="77777777" w:rsidR="00116BA3" w:rsidRDefault="00000000">
            <w:pPr>
              <w:numPr>
                <w:ilvl w:val="0"/>
                <w:numId w:val="2"/>
              </w:numPr>
              <w:ind w:left="450"/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</w:rPr>
              <w:t xml:space="preserve">Has a discerning eye for talent and strong instincts on who can be successful in the areas we need most. </w:t>
            </w:r>
          </w:p>
          <w:p w14:paraId="65C60051" w14:textId="77777777" w:rsidR="00116BA3" w:rsidRDefault="00000000">
            <w:pPr>
              <w:numPr>
                <w:ilvl w:val="0"/>
                <w:numId w:val="2"/>
              </w:numPr>
              <w:ind w:left="450"/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</w:rPr>
              <w:t xml:space="preserve">Has a knack for spotting true talent (people who can actually deliver) within a pool of solid applicants and can set up systems that mitigate bias in the hiring process. </w:t>
            </w:r>
          </w:p>
          <w:p w14:paraId="78070EB8" w14:textId="77777777" w:rsidR="00116BA3" w:rsidRDefault="00000000">
            <w:pPr>
              <w:numPr>
                <w:ilvl w:val="0"/>
                <w:numId w:val="2"/>
              </w:numPr>
              <w:ind w:left="450"/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</w:rPr>
              <w:t>Able to think strategically about how to cultivate relationships to find the candidates we need, and engage effectively internally to generate and improve ideas.</w:t>
            </w:r>
          </w:p>
        </w:tc>
        <w:tc>
          <w:tcPr>
            <w:tcW w:w="660" w:type="dxa"/>
            <w:tcBorders>
              <w:top w:val="single" w:sz="8" w:space="0" w:color="E4DEDB"/>
              <w:left w:val="single" w:sz="8" w:space="0" w:color="E4DEDB"/>
              <w:bottom w:val="single" w:sz="8" w:space="0" w:color="E4DEDB"/>
              <w:right w:val="single" w:sz="8" w:space="0" w:color="E4DEDB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41CCAD3E" w14:textId="77777777" w:rsidR="00116BA3" w:rsidRDefault="00116BA3">
            <w:pPr>
              <w:rPr>
                <w:rFonts w:ascii="Proxima Nova" w:eastAsia="Proxima Nova" w:hAnsi="Proxima Nova" w:cs="Proxima Nova"/>
              </w:rPr>
            </w:pPr>
          </w:p>
        </w:tc>
        <w:tc>
          <w:tcPr>
            <w:tcW w:w="4110" w:type="dxa"/>
            <w:tcBorders>
              <w:top w:val="single" w:sz="8" w:space="0" w:color="E4DEDB"/>
              <w:left w:val="single" w:sz="8" w:space="0" w:color="E4DEDB"/>
              <w:bottom w:val="single" w:sz="8" w:space="0" w:color="E4DEDB"/>
              <w:right w:val="single" w:sz="8" w:space="0" w:color="E4DEDB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641EFBDD" w14:textId="77777777" w:rsidR="00116BA3" w:rsidRDefault="00116BA3">
            <w:pPr>
              <w:ind w:right="-105"/>
              <w:rPr>
                <w:rFonts w:ascii="Proxima Nova" w:eastAsia="Proxima Nova" w:hAnsi="Proxima Nova" w:cs="Proxima Nova"/>
              </w:rPr>
            </w:pPr>
          </w:p>
        </w:tc>
      </w:tr>
      <w:tr w:rsidR="00116BA3" w14:paraId="7FB3AFE6" w14:textId="77777777">
        <w:trPr>
          <w:trHeight w:val="600"/>
        </w:trPr>
        <w:tc>
          <w:tcPr>
            <w:tcW w:w="6045" w:type="dxa"/>
            <w:tcBorders>
              <w:top w:val="single" w:sz="8" w:space="0" w:color="E4DEDB"/>
              <w:left w:val="single" w:sz="8" w:space="0" w:color="E4DEDB"/>
              <w:bottom w:val="single" w:sz="8" w:space="0" w:color="E4DEDB"/>
              <w:right w:val="single" w:sz="8" w:space="0" w:color="E4DEDB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0F19DE15" w14:textId="77777777" w:rsidR="00116BA3" w:rsidRDefault="00000000">
            <w:pPr>
              <w:rPr>
                <w:rFonts w:ascii="Proxima Nova" w:eastAsia="Proxima Nova" w:hAnsi="Proxima Nova" w:cs="Proxima Nova"/>
                <w:b/>
                <w:u w:val="single"/>
              </w:rPr>
            </w:pPr>
            <w:r>
              <w:rPr>
                <w:rFonts w:ascii="Proxima Nova" w:eastAsia="Proxima Nova" w:hAnsi="Proxima Nova" w:cs="Proxima Nova"/>
                <w:b/>
                <w:u w:val="single"/>
              </w:rPr>
              <w:t>Racial equity and inclusion competency:</w:t>
            </w:r>
          </w:p>
          <w:p w14:paraId="6E69925C" w14:textId="77777777" w:rsidR="00116BA3" w:rsidRDefault="00000000">
            <w:pPr>
              <w:numPr>
                <w:ilvl w:val="0"/>
                <w:numId w:val="1"/>
              </w:numPr>
              <w:ind w:left="450"/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</w:rPr>
              <w:t>Experience successfully devising creative, concrete, and pragmatic ways to address or prevent potential equity challenges, including in hiring and organizational policies, systems, and practices.</w:t>
            </w:r>
          </w:p>
          <w:p w14:paraId="6320BF3E" w14:textId="77777777" w:rsidR="00116BA3" w:rsidRDefault="00000000">
            <w:pPr>
              <w:numPr>
                <w:ilvl w:val="0"/>
                <w:numId w:val="1"/>
              </w:numPr>
              <w:ind w:left="450"/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</w:rPr>
              <w:lastRenderedPageBreak/>
              <w:t>Wrestles with complexities faced by senior leaders and identifies impacts of internal equity and inclusion issues on staff. Exercises excellent judgment in assessing trade-offs and finding strategic third way approaches or mitigations, and can prioritize solutions for maximum impact.</w:t>
            </w:r>
          </w:p>
          <w:p w14:paraId="7A55960C" w14:textId="77777777" w:rsidR="00116BA3" w:rsidRDefault="00000000">
            <w:pPr>
              <w:numPr>
                <w:ilvl w:val="0"/>
                <w:numId w:val="1"/>
              </w:numPr>
              <w:ind w:left="450"/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</w:rPr>
              <w:t>Able to reflect on and describe the impact of one’s own identities—and those of others—in a given situation, decision, or process with a “continuous improvement” mindset, and build strong relationships across lines of difference (be they race, gender, or other identities).</w:t>
            </w:r>
          </w:p>
        </w:tc>
        <w:tc>
          <w:tcPr>
            <w:tcW w:w="660" w:type="dxa"/>
            <w:tcBorders>
              <w:top w:val="single" w:sz="8" w:space="0" w:color="E4DEDB"/>
              <w:left w:val="single" w:sz="8" w:space="0" w:color="E4DEDB"/>
              <w:bottom w:val="single" w:sz="8" w:space="0" w:color="E4DEDB"/>
              <w:right w:val="single" w:sz="8" w:space="0" w:color="E4DEDB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406A331C" w14:textId="77777777" w:rsidR="00116BA3" w:rsidRDefault="00116BA3">
            <w:pPr>
              <w:rPr>
                <w:rFonts w:ascii="Proxima Nova" w:eastAsia="Proxima Nova" w:hAnsi="Proxima Nova" w:cs="Proxima Nova"/>
              </w:rPr>
            </w:pPr>
          </w:p>
        </w:tc>
        <w:tc>
          <w:tcPr>
            <w:tcW w:w="4110" w:type="dxa"/>
            <w:tcBorders>
              <w:top w:val="single" w:sz="8" w:space="0" w:color="E4DEDB"/>
              <w:left w:val="single" w:sz="8" w:space="0" w:color="E4DEDB"/>
              <w:bottom w:val="single" w:sz="8" w:space="0" w:color="E4DEDB"/>
              <w:right w:val="single" w:sz="8" w:space="0" w:color="E4DEDB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4537909D" w14:textId="77777777" w:rsidR="00116BA3" w:rsidRDefault="00116BA3">
            <w:pPr>
              <w:rPr>
                <w:rFonts w:ascii="Proxima Nova" w:eastAsia="Proxima Nova" w:hAnsi="Proxima Nova" w:cs="Proxima Nova"/>
              </w:rPr>
            </w:pPr>
          </w:p>
        </w:tc>
      </w:tr>
      <w:tr w:rsidR="00116BA3" w14:paraId="50C02FB2" w14:textId="77777777">
        <w:trPr>
          <w:trHeight w:val="600"/>
        </w:trPr>
        <w:tc>
          <w:tcPr>
            <w:tcW w:w="6045" w:type="dxa"/>
            <w:tcBorders>
              <w:top w:val="single" w:sz="8" w:space="0" w:color="E4DEDB"/>
              <w:left w:val="single" w:sz="8" w:space="0" w:color="E4DEDB"/>
              <w:bottom w:val="single" w:sz="8" w:space="0" w:color="E4DEDB"/>
              <w:right w:val="single" w:sz="8" w:space="0" w:color="E4DEDB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2B6FF4BB" w14:textId="77777777" w:rsidR="00116BA3" w:rsidRDefault="00000000">
            <w:pPr>
              <w:rPr>
                <w:rFonts w:ascii="Proxima Nova" w:eastAsia="Proxima Nova" w:hAnsi="Proxima Nova" w:cs="Proxima Nova"/>
                <w:b/>
                <w:u w:val="single"/>
              </w:rPr>
            </w:pPr>
            <w:r>
              <w:rPr>
                <w:rFonts w:ascii="Proxima Nova" w:eastAsia="Proxima Nova" w:hAnsi="Proxima Nova" w:cs="Proxima Nova"/>
                <w:b/>
                <w:u w:val="single"/>
              </w:rPr>
              <w:t>Inclusive and collaborative management approach:</w:t>
            </w:r>
          </w:p>
          <w:p w14:paraId="010C6C40" w14:textId="77777777" w:rsidR="00116BA3" w:rsidRDefault="00000000">
            <w:pPr>
              <w:numPr>
                <w:ilvl w:val="0"/>
                <w:numId w:val="4"/>
              </w:numPr>
              <w:ind w:left="450"/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</w:rPr>
              <w:t>Has ample experience recruiting candidates and/or managing people, including building teams that are inclusive of people with marginalized identities.</w:t>
            </w:r>
          </w:p>
          <w:p w14:paraId="54A17D35" w14:textId="77777777" w:rsidR="00116BA3" w:rsidRDefault="00000000">
            <w:pPr>
              <w:numPr>
                <w:ilvl w:val="0"/>
                <w:numId w:val="4"/>
              </w:numPr>
              <w:ind w:left="450"/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</w:rPr>
              <w:t>Can translate their experience into concrete plans for staff development, retention, and improving culture, and can be a trusted thought partner for managers on staff issues with an eye toward equity and inclusion.</w:t>
            </w:r>
          </w:p>
        </w:tc>
        <w:tc>
          <w:tcPr>
            <w:tcW w:w="660" w:type="dxa"/>
            <w:tcBorders>
              <w:top w:val="single" w:sz="8" w:space="0" w:color="E4DEDB"/>
              <w:left w:val="single" w:sz="8" w:space="0" w:color="E4DEDB"/>
              <w:bottom w:val="single" w:sz="8" w:space="0" w:color="E4DEDB"/>
              <w:right w:val="single" w:sz="8" w:space="0" w:color="E4DEDB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524D4FAB" w14:textId="77777777" w:rsidR="00116BA3" w:rsidRDefault="00116BA3">
            <w:pPr>
              <w:rPr>
                <w:rFonts w:ascii="Proxima Nova" w:eastAsia="Proxima Nova" w:hAnsi="Proxima Nova" w:cs="Proxima Nova"/>
              </w:rPr>
            </w:pPr>
          </w:p>
        </w:tc>
        <w:tc>
          <w:tcPr>
            <w:tcW w:w="4110" w:type="dxa"/>
            <w:tcBorders>
              <w:top w:val="single" w:sz="8" w:space="0" w:color="E4DEDB"/>
              <w:left w:val="single" w:sz="8" w:space="0" w:color="E4DEDB"/>
              <w:bottom w:val="single" w:sz="8" w:space="0" w:color="E4DEDB"/>
              <w:right w:val="single" w:sz="8" w:space="0" w:color="E4DEDB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7AF62A42" w14:textId="77777777" w:rsidR="00116BA3" w:rsidRDefault="00116BA3">
            <w:pPr>
              <w:rPr>
                <w:rFonts w:ascii="Proxima Nova" w:eastAsia="Proxima Nova" w:hAnsi="Proxima Nova" w:cs="Proxima Nova"/>
              </w:rPr>
            </w:pPr>
          </w:p>
        </w:tc>
      </w:tr>
      <w:tr w:rsidR="00116BA3" w14:paraId="52329C92" w14:textId="77777777">
        <w:trPr>
          <w:trHeight w:val="60"/>
        </w:trPr>
        <w:tc>
          <w:tcPr>
            <w:tcW w:w="6045" w:type="dxa"/>
            <w:tcBorders>
              <w:top w:val="single" w:sz="8" w:space="0" w:color="E4DEDB"/>
              <w:left w:val="single" w:sz="8" w:space="0" w:color="E4DEDB"/>
              <w:bottom w:val="single" w:sz="8" w:space="0" w:color="E4DEDB"/>
              <w:right w:val="single" w:sz="8" w:space="0" w:color="E4DEDB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77F2941B" w14:textId="77777777" w:rsidR="00116BA3" w:rsidRDefault="00000000">
            <w:pPr>
              <w:rPr>
                <w:rFonts w:ascii="Proxima Nova" w:eastAsia="Proxima Nova" w:hAnsi="Proxima Nova" w:cs="Proxima Nova"/>
                <w:b/>
                <w:u w:val="single"/>
              </w:rPr>
            </w:pPr>
            <w:r>
              <w:rPr>
                <w:rFonts w:ascii="Proxima Nova" w:eastAsia="Proxima Nova" w:hAnsi="Proxima Nova" w:cs="Proxima Nova"/>
                <w:b/>
                <w:u w:val="single"/>
              </w:rPr>
              <w:t>Project management:</w:t>
            </w:r>
          </w:p>
          <w:p w14:paraId="3028C4D9" w14:textId="77777777" w:rsidR="00116BA3" w:rsidRDefault="00000000">
            <w:pPr>
              <w:numPr>
                <w:ilvl w:val="0"/>
                <w:numId w:val="3"/>
              </w:numPr>
              <w:ind w:left="450"/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</w:rPr>
              <w:t>Can oversee a variety of talent-related projects and collaborate with others to develop effective, equitable, sustainable hiring and retention systems (such as compensation guidelines, recruitment plans, performance evaluations, retention plans, and career pathways).</w:t>
            </w:r>
          </w:p>
          <w:p w14:paraId="2714882F" w14:textId="77777777" w:rsidR="00116BA3" w:rsidRDefault="00000000">
            <w:pPr>
              <w:numPr>
                <w:ilvl w:val="0"/>
                <w:numId w:val="3"/>
              </w:numPr>
              <w:ind w:left="450"/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</w:rPr>
              <w:t>Plans ahead and finds alternative paths, when needed, to get to the finish line. Can see projects through to completion on-scope and within time/budget constraints.</w:t>
            </w:r>
          </w:p>
        </w:tc>
        <w:tc>
          <w:tcPr>
            <w:tcW w:w="660" w:type="dxa"/>
            <w:tcBorders>
              <w:top w:val="single" w:sz="8" w:space="0" w:color="E4DEDB"/>
              <w:left w:val="single" w:sz="8" w:space="0" w:color="E4DEDB"/>
              <w:bottom w:val="single" w:sz="8" w:space="0" w:color="E4DEDB"/>
              <w:right w:val="single" w:sz="8" w:space="0" w:color="E4DEDB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59B93443" w14:textId="77777777" w:rsidR="00116BA3" w:rsidRDefault="00000000">
            <w:pPr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</w:rPr>
              <w:t> </w:t>
            </w:r>
          </w:p>
        </w:tc>
        <w:tc>
          <w:tcPr>
            <w:tcW w:w="4110" w:type="dxa"/>
            <w:tcBorders>
              <w:top w:val="single" w:sz="8" w:space="0" w:color="E4DEDB"/>
              <w:left w:val="single" w:sz="8" w:space="0" w:color="E4DEDB"/>
              <w:bottom w:val="single" w:sz="8" w:space="0" w:color="E4DEDB"/>
              <w:right w:val="single" w:sz="8" w:space="0" w:color="E4DEDB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3116C93B" w14:textId="77777777" w:rsidR="00116BA3" w:rsidRDefault="00116BA3">
            <w:pPr>
              <w:rPr>
                <w:rFonts w:ascii="Proxima Nova" w:eastAsia="Proxima Nova" w:hAnsi="Proxima Nova" w:cs="Proxima Nova"/>
              </w:rPr>
            </w:pPr>
          </w:p>
        </w:tc>
      </w:tr>
      <w:tr w:rsidR="00116BA3" w14:paraId="6D4F4A65" w14:textId="77777777">
        <w:trPr>
          <w:trHeight w:val="60"/>
        </w:trPr>
        <w:tc>
          <w:tcPr>
            <w:tcW w:w="6045" w:type="dxa"/>
            <w:tcBorders>
              <w:top w:val="single" w:sz="8" w:space="0" w:color="E4DEDB"/>
              <w:left w:val="single" w:sz="8" w:space="0" w:color="E4DEDB"/>
              <w:bottom w:val="single" w:sz="8" w:space="0" w:color="E4DEDB"/>
              <w:right w:val="single" w:sz="8" w:space="0" w:color="E4DEDB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7AAD7975" w14:textId="77777777" w:rsidR="00116BA3" w:rsidRDefault="0000000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Relationship-building and interpersonal skills:</w:t>
            </w:r>
          </w:p>
          <w:p w14:paraId="6C197756" w14:textId="77777777" w:rsidR="00116BA3" w:rsidRDefault="00000000">
            <w:pPr>
              <w:numPr>
                <w:ilvl w:val="0"/>
                <w:numId w:val="6"/>
              </w:numPr>
              <w:ind w:left="450"/>
            </w:pPr>
            <w:r>
              <w:t>Able to quickly build strong relationships across identities and lines of power—with staff, prospective candidates, and connectors in the field, especially with our executive director and senior team.</w:t>
            </w:r>
          </w:p>
          <w:p w14:paraId="28040592" w14:textId="77777777" w:rsidR="00116BA3" w:rsidRDefault="00000000">
            <w:pPr>
              <w:numPr>
                <w:ilvl w:val="0"/>
                <w:numId w:val="6"/>
              </w:numPr>
              <w:spacing w:line="276" w:lineRule="auto"/>
              <w:ind w:left="450"/>
            </w:pPr>
            <w:r>
              <w:t xml:space="preserve">Able to cultivate genuine partnership and motivate others (who aren’t direct reports) without hierarchical power. </w:t>
            </w:r>
          </w:p>
        </w:tc>
        <w:tc>
          <w:tcPr>
            <w:tcW w:w="660" w:type="dxa"/>
            <w:tcBorders>
              <w:top w:val="single" w:sz="8" w:space="0" w:color="E4DEDB"/>
              <w:left w:val="single" w:sz="8" w:space="0" w:color="E4DEDB"/>
              <w:bottom w:val="single" w:sz="8" w:space="0" w:color="E4DEDB"/>
              <w:right w:val="single" w:sz="8" w:space="0" w:color="E4DEDB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3D567819" w14:textId="77777777" w:rsidR="00116BA3" w:rsidRDefault="00116BA3">
            <w:pPr>
              <w:rPr>
                <w:rFonts w:ascii="Proxima Nova" w:eastAsia="Proxima Nova" w:hAnsi="Proxima Nova" w:cs="Proxima Nova"/>
              </w:rPr>
            </w:pPr>
          </w:p>
        </w:tc>
        <w:tc>
          <w:tcPr>
            <w:tcW w:w="4110" w:type="dxa"/>
            <w:tcBorders>
              <w:top w:val="single" w:sz="8" w:space="0" w:color="E4DEDB"/>
              <w:left w:val="single" w:sz="8" w:space="0" w:color="E4DEDB"/>
              <w:bottom w:val="single" w:sz="8" w:space="0" w:color="E4DEDB"/>
              <w:right w:val="single" w:sz="8" w:space="0" w:color="E4DEDB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394A2A8E" w14:textId="77777777" w:rsidR="00116BA3" w:rsidRDefault="00116BA3">
            <w:pPr>
              <w:rPr>
                <w:rFonts w:ascii="Proxima Nova" w:eastAsia="Proxima Nova" w:hAnsi="Proxima Nova" w:cs="Proxima Nova"/>
              </w:rPr>
            </w:pPr>
          </w:p>
        </w:tc>
      </w:tr>
      <w:tr w:rsidR="00116BA3" w14:paraId="056C5872" w14:textId="77777777">
        <w:trPr>
          <w:trHeight w:val="60"/>
        </w:trPr>
        <w:tc>
          <w:tcPr>
            <w:tcW w:w="6045" w:type="dxa"/>
            <w:tcBorders>
              <w:top w:val="single" w:sz="8" w:space="0" w:color="E4DEDB"/>
              <w:left w:val="single" w:sz="8" w:space="0" w:color="E4DEDB"/>
              <w:bottom w:val="single" w:sz="8" w:space="0" w:color="E4DEDB"/>
              <w:right w:val="single" w:sz="8" w:space="0" w:color="E4DEDB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15E60978" w14:textId="77777777" w:rsidR="00116BA3" w:rsidRDefault="00000000">
            <w:pPr>
              <w:rPr>
                <w:b/>
                <w:u w:val="single"/>
              </w:rPr>
            </w:pPr>
            <w:r>
              <w:rPr>
                <w:b/>
              </w:rPr>
              <w:t>Other comments:</w:t>
            </w:r>
            <w:r>
              <w:t xml:space="preserve"> Prior experience in the progressive advocacy, educational equity, or broader nonprofit arenas is a plus, but not a requirement.</w:t>
            </w:r>
          </w:p>
        </w:tc>
        <w:tc>
          <w:tcPr>
            <w:tcW w:w="660" w:type="dxa"/>
            <w:tcBorders>
              <w:top w:val="single" w:sz="8" w:space="0" w:color="E4DEDB"/>
              <w:left w:val="single" w:sz="8" w:space="0" w:color="E4DEDB"/>
              <w:bottom w:val="single" w:sz="8" w:space="0" w:color="E4DEDB"/>
              <w:right w:val="single" w:sz="8" w:space="0" w:color="E4DEDB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3505EEFA" w14:textId="77777777" w:rsidR="00116BA3" w:rsidRDefault="00116BA3">
            <w:pPr>
              <w:rPr>
                <w:rFonts w:ascii="Proxima Nova" w:eastAsia="Proxima Nova" w:hAnsi="Proxima Nova" w:cs="Proxima Nova"/>
              </w:rPr>
            </w:pPr>
          </w:p>
        </w:tc>
        <w:tc>
          <w:tcPr>
            <w:tcW w:w="4110" w:type="dxa"/>
            <w:tcBorders>
              <w:top w:val="single" w:sz="8" w:space="0" w:color="E4DEDB"/>
              <w:left w:val="single" w:sz="8" w:space="0" w:color="E4DEDB"/>
              <w:bottom w:val="single" w:sz="8" w:space="0" w:color="E4DEDB"/>
              <w:right w:val="single" w:sz="8" w:space="0" w:color="E4DEDB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3FADB101" w14:textId="77777777" w:rsidR="00116BA3" w:rsidRDefault="00116BA3">
            <w:pPr>
              <w:rPr>
                <w:rFonts w:ascii="Proxima Nova" w:eastAsia="Proxima Nova" w:hAnsi="Proxima Nova" w:cs="Proxima Nova"/>
              </w:rPr>
            </w:pPr>
          </w:p>
        </w:tc>
      </w:tr>
      <w:tr w:rsidR="00116BA3" w14:paraId="0E2E5C09" w14:textId="77777777">
        <w:trPr>
          <w:trHeight w:val="240"/>
        </w:trPr>
        <w:tc>
          <w:tcPr>
            <w:tcW w:w="10815" w:type="dxa"/>
            <w:gridSpan w:val="3"/>
            <w:tcBorders>
              <w:top w:val="single" w:sz="8" w:space="0" w:color="E4DEDB"/>
              <w:left w:val="single" w:sz="8" w:space="0" w:color="E4DEDB"/>
              <w:bottom w:val="single" w:sz="8" w:space="0" w:color="E4DEDB"/>
              <w:right w:val="single" w:sz="8" w:space="0" w:color="E4DEDB"/>
            </w:tcBorders>
            <w:shd w:val="clear" w:color="auto" w:fill="097878"/>
            <w:vAlign w:val="center"/>
          </w:tcPr>
          <w:p w14:paraId="2889C22A" w14:textId="77777777" w:rsidR="00116BA3" w:rsidRDefault="00000000">
            <w:pPr>
              <w:spacing w:after="120"/>
              <w:ind w:right="-547"/>
              <w:rPr>
                <w:rFonts w:ascii="Proxima Nova" w:eastAsia="Proxima Nova" w:hAnsi="Proxima Nova" w:cs="Proxima Nova"/>
                <w:b/>
                <w:color w:val="FFFFFF"/>
              </w:rPr>
            </w:pPr>
            <w:r>
              <w:rPr>
                <w:rFonts w:ascii="Proxima Nova" w:eastAsia="Proxima Nova" w:hAnsi="Proxima Nova" w:cs="Proxima Nova"/>
                <w:b/>
                <w:color w:val="FFFFFF"/>
              </w:rPr>
              <w:t xml:space="preserve">Overall recommendation: </w:t>
            </w:r>
          </w:p>
          <w:p w14:paraId="47EA9A4D" w14:textId="77777777" w:rsidR="00116BA3" w:rsidRDefault="00116BA3"/>
        </w:tc>
      </w:tr>
    </w:tbl>
    <w:p w14:paraId="238D7381" w14:textId="77777777" w:rsidR="00116BA3" w:rsidRDefault="00116BA3">
      <w:pPr>
        <w:rPr>
          <w:b/>
        </w:rPr>
      </w:pPr>
    </w:p>
    <w:p w14:paraId="0494D21E" w14:textId="77777777" w:rsidR="00116BA3" w:rsidRDefault="00116BA3">
      <w:pPr>
        <w:rPr>
          <w:b/>
          <w:sz w:val="20"/>
          <w:szCs w:val="20"/>
        </w:rPr>
      </w:pPr>
    </w:p>
    <w:p w14:paraId="5C4D697E" w14:textId="77777777" w:rsidR="00116BA3" w:rsidRDefault="00116BA3">
      <w:pPr>
        <w:ind w:left="-540" w:right="-540"/>
        <w:rPr>
          <w:sz w:val="24"/>
          <w:szCs w:val="24"/>
        </w:rPr>
      </w:pPr>
    </w:p>
    <w:p w14:paraId="20D4E124" w14:textId="77777777" w:rsidR="00116BA3" w:rsidRDefault="00116BA3">
      <w:pPr>
        <w:ind w:right="-540"/>
        <w:rPr>
          <w:b/>
          <w:i/>
          <w:highlight w:val="yellow"/>
        </w:rPr>
      </w:pPr>
    </w:p>
    <w:sectPr w:rsidR="00116BA3">
      <w:footerReference w:type="default" r:id="rId8"/>
      <w:headerReference w:type="first" r:id="rId9"/>
      <w:footerReference w:type="first" r:id="rId10"/>
      <w:pgSz w:w="12240" w:h="15840"/>
      <w:pgMar w:top="720" w:right="720" w:bottom="720" w:left="720" w:header="144" w:footer="36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76261A" w14:textId="77777777" w:rsidR="00044CAC" w:rsidRDefault="00044CAC">
      <w:r>
        <w:separator/>
      </w:r>
    </w:p>
  </w:endnote>
  <w:endnote w:type="continuationSeparator" w:id="0">
    <w:p w14:paraId="2D22B4AC" w14:textId="77777777" w:rsidR="00044CAC" w:rsidRDefault="00044C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roxima Nova">
    <w:altName w:val="Tahoma"/>
    <w:panose1 w:val="020B0604020202020204"/>
    <w:charset w:val="00"/>
    <w:family w:val="auto"/>
    <w:pitch w:val="default"/>
  </w:font>
  <w:font w:name="Poppins">
    <w:panose1 w:val="00000500000000000000"/>
    <w:charset w:val="4D"/>
    <w:family w:val="auto"/>
    <w:pitch w:val="variable"/>
    <w:sig w:usb0="00008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51391" w14:textId="5E7A09E2" w:rsidR="00116BA3" w:rsidRDefault="00000000">
    <w:pPr>
      <w:tabs>
        <w:tab w:val="center" w:pos="4320"/>
        <w:tab w:val="right" w:pos="8640"/>
      </w:tabs>
      <w:rPr>
        <w:color w:val="666666"/>
        <w:sz w:val="20"/>
        <w:szCs w:val="20"/>
      </w:rPr>
    </w:pPr>
    <w:r>
      <w:rPr>
        <w:rFonts w:ascii="Proxima Nova" w:eastAsia="Proxima Nova" w:hAnsi="Proxima Nova" w:cs="Proxima Nova"/>
        <w:color w:val="9E9790"/>
        <w:sz w:val="20"/>
        <w:szCs w:val="20"/>
      </w:rPr>
      <w:t>©The Management Center</w:t>
    </w:r>
    <w:r>
      <w:rPr>
        <w:color w:val="666666"/>
        <w:sz w:val="20"/>
        <w:szCs w:val="20"/>
      </w:rPr>
      <w:t xml:space="preserve">                                     </w:t>
    </w:r>
    <w:r>
      <w:rPr>
        <w:rFonts w:ascii="Proxima Nova" w:eastAsia="Proxima Nova" w:hAnsi="Proxima Nova" w:cs="Proxima Nova"/>
        <w:color w:val="9E9790"/>
        <w:sz w:val="20"/>
        <w:szCs w:val="20"/>
      </w:rPr>
      <w:t>CTO Hiring Rubric Sample</w:t>
    </w:r>
    <w:r>
      <w:rPr>
        <w:rFonts w:ascii="Proxima Nova" w:eastAsia="Proxima Nova" w:hAnsi="Proxima Nova" w:cs="Proxima Nova"/>
        <w:color w:val="9E9790"/>
        <w:sz w:val="20"/>
        <w:szCs w:val="20"/>
      </w:rPr>
      <w:tab/>
      <w:t xml:space="preserve">     </w:t>
    </w:r>
    <w:r>
      <w:rPr>
        <w:rFonts w:ascii="Proxima Nova" w:eastAsia="Proxima Nova" w:hAnsi="Proxima Nova" w:cs="Proxima Nova"/>
        <w:color w:val="9E9790"/>
        <w:sz w:val="20"/>
        <w:szCs w:val="20"/>
      </w:rPr>
      <w:tab/>
      <w:t xml:space="preserve">             </w:t>
    </w:r>
    <w:r>
      <w:rPr>
        <w:rFonts w:ascii="Proxima Nova" w:eastAsia="Proxima Nova" w:hAnsi="Proxima Nova" w:cs="Proxima Nova"/>
        <w:color w:val="9E9790"/>
        <w:sz w:val="20"/>
        <w:szCs w:val="20"/>
      </w:rPr>
      <w:tab/>
      <w:t xml:space="preserve">           </w:t>
    </w:r>
    <w:r>
      <w:rPr>
        <w:rFonts w:ascii="Proxima Nova" w:eastAsia="Proxima Nova" w:hAnsi="Proxima Nova" w:cs="Proxima Nova"/>
        <w:color w:val="9E9790"/>
        <w:sz w:val="20"/>
        <w:szCs w:val="20"/>
      </w:rPr>
      <w:fldChar w:fldCharType="begin"/>
    </w:r>
    <w:r>
      <w:rPr>
        <w:rFonts w:ascii="Proxima Nova" w:eastAsia="Proxima Nova" w:hAnsi="Proxima Nova" w:cs="Proxima Nova"/>
        <w:color w:val="9E9790"/>
        <w:sz w:val="20"/>
        <w:szCs w:val="20"/>
      </w:rPr>
      <w:instrText>PAGE</w:instrText>
    </w:r>
    <w:r>
      <w:rPr>
        <w:rFonts w:ascii="Proxima Nova" w:eastAsia="Proxima Nova" w:hAnsi="Proxima Nova" w:cs="Proxima Nova"/>
        <w:color w:val="9E9790"/>
        <w:sz w:val="20"/>
        <w:szCs w:val="20"/>
      </w:rPr>
      <w:fldChar w:fldCharType="separate"/>
    </w:r>
    <w:r w:rsidR="002946F7">
      <w:rPr>
        <w:rFonts w:ascii="Proxima Nova" w:eastAsia="Proxima Nova" w:hAnsi="Proxima Nova" w:cs="Proxima Nova"/>
        <w:noProof/>
        <w:color w:val="9E9790"/>
        <w:sz w:val="20"/>
        <w:szCs w:val="20"/>
      </w:rPr>
      <w:t>2</w:t>
    </w:r>
    <w:r>
      <w:rPr>
        <w:rFonts w:ascii="Proxima Nova" w:eastAsia="Proxima Nova" w:hAnsi="Proxima Nova" w:cs="Proxima Nova"/>
        <w:color w:val="9E9790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C5613" w14:textId="77777777" w:rsidR="00116BA3" w:rsidRDefault="00000000">
    <w:pPr>
      <w:tabs>
        <w:tab w:val="center" w:pos="5040"/>
        <w:tab w:val="right" w:pos="10800"/>
      </w:tabs>
      <w:rPr>
        <w:rFonts w:ascii="Proxima Nova" w:eastAsia="Proxima Nova" w:hAnsi="Proxima Nova" w:cs="Proxima Nova"/>
        <w:color w:val="FFFFFF"/>
        <w:sz w:val="20"/>
        <w:szCs w:val="20"/>
      </w:rPr>
    </w:pPr>
    <w:r>
      <w:rPr>
        <w:rFonts w:ascii="Proxima Nova" w:eastAsia="Proxima Nova" w:hAnsi="Proxima Nova" w:cs="Proxima Nova"/>
        <w:color w:val="9E9790"/>
        <w:sz w:val="20"/>
        <w:szCs w:val="20"/>
      </w:rPr>
      <w:t xml:space="preserve">©The Management Center </w:t>
    </w:r>
    <w:r>
      <w:rPr>
        <w:rFonts w:ascii="Proxima Nova" w:eastAsia="Proxima Nova" w:hAnsi="Proxima Nova" w:cs="Proxima Nova"/>
        <w:color w:val="9E9790"/>
        <w:sz w:val="20"/>
        <w:szCs w:val="20"/>
      </w:rPr>
      <w:tab/>
    </w:r>
    <w:r>
      <w:rPr>
        <w:rFonts w:ascii="Proxima Nova" w:eastAsia="Proxima Nova" w:hAnsi="Proxima Nova" w:cs="Proxima Nova"/>
        <w:color w:val="9E9790"/>
        <w:sz w:val="20"/>
        <w:szCs w:val="20"/>
      </w:rPr>
      <w:tab/>
    </w:r>
    <w:r>
      <w:rPr>
        <w:rFonts w:ascii="Proxima Nova" w:eastAsia="Proxima Nova" w:hAnsi="Proxima Nova" w:cs="Proxima Nova"/>
        <w:color w:val="FFFFFF"/>
        <w:sz w:val="20"/>
        <w:szCs w:val="20"/>
      </w:rPr>
      <w:t>Date Created: 2/12/19</w:t>
    </w:r>
  </w:p>
  <w:p w14:paraId="70FEF11D" w14:textId="77777777" w:rsidR="00116BA3" w:rsidRDefault="00000000">
    <w:pPr>
      <w:tabs>
        <w:tab w:val="center" w:pos="5040"/>
        <w:tab w:val="right" w:pos="10800"/>
      </w:tabs>
      <w:rPr>
        <w:color w:val="666666"/>
        <w:sz w:val="20"/>
        <w:szCs w:val="20"/>
      </w:rPr>
    </w:pPr>
    <w:r>
      <w:rPr>
        <w:rFonts w:ascii="Proxima Nova" w:eastAsia="Proxima Nova" w:hAnsi="Proxima Nova" w:cs="Proxima Nova"/>
        <w:color w:val="FFFFFF"/>
        <w:sz w:val="20"/>
        <w:szCs w:val="20"/>
      </w:rPr>
      <w:tab/>
    </w:r>
    <w:r>
      <w:rPr>
        <w:rFonts w:ascii="Proxima Nova" w:eastAsia="Proxima Nova" w:hAnsi="Proxima Nova" w:cs="Proxima Nova"/>
        <w:color w:val="FFFFFF"/>
        <w:sz w:val="20"/>
        <w:szCs w:val="20"/>
      </w:rPr>
      <w:tab/>
      <w:t>Last Modified: 12/9/22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D0BDD0" w14:textId="77777777" w:rsidR="00044CAC" w:rsidRDefault="00044CAC">
      <w:r>
        <w:separator/>
      </w:r>
    </w:p>
  </w:footnote>
  <w:footnote w:type="continuationSeparator" w:id="0">
    <w:p w14:paraId="7731AF03" w14:textId="77777777" w:rsidR="00044CAC" w:rsidRDefault="00044C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F8700" w14:textId="77777777" w:rsidR="00116BA3" w:rsidRDefault="00000000">
    <w:pPr>
      <w:tabs>
        <w:tab w:val="center" w:pos="4320"/>
        <w:tab w:val="right" w:pos="8640"/>
      </w:tabs>
      <w:ind w:left="-540" w:right="-240"/>
    </w:pPr>
    <w:r>
      <w:rPr>
        <w:rFonts w:ascii="Cambria" w:eastAsia="Cambria" w:hAnsi="Cambria" w:cs="Cambria"/>
        <w:noProof/>
        <w:sz w:val="24"/>
        <w:szCs w:val="24"/>
      </w:rPr>
      <w:drawing>
        <wp:inline distT="114300" distB="114300" distL="114300" distR="114300" wp14:anchorId="1C56D046" wp14:editId="4980CA6C">
          <wp:extent cx="7550468" cy="478948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r="24952"/>
                  <a:stretch>
                    <a:fillRect/>
                  </a:stretch>
                </pic:blipFill>
                <pic:spPr>
                  <a:xfrm>
                    <a:off x="0" y="0"/>
                    <a:ext cx="7550468" cy="47894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65C0A"/>
    <w:multiLevelType w:val="multilevel"/>
    <w:tmpl w:val="70B65D46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4D4D50"/>
        <w:sz w:val="23"/>
        <w:szCs w:val="23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E6F2DFD"/>
    <w:multiLevelType w:val="multilevel"/>
    <w:tmpl w:val="FF96B832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4D4D50"/>
        <w:sz w:val="23"/>
        <w:szCs w:val="23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2EE4876"/>
    <w:multiLevelType w:val="multilevel"/>
    <w:tmpl w:val="51163F5C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4D4D50"/>
        <w:sz w:val="23"/>
        <w:szCs w:val="23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B745D6B"/>
    <w:multiLevelType w:val="multilevel"/>
    <w:tmpl w:val="13A033C0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4D4D50"/>
        <w:sz w:val="23"/>
        <w:szCs w:val="23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5A9556BF"/>
    <w:multiLevelType w:val="multilevel"/>
    <w:tmpl w:val="3318AFEA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4D4D50"/>
        <w:sz w:val="23"/>
        <w:szCs w:val="23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76903AE4"/>
    <w:multiLevelType w:val="multilevel"/>
    <w:tmpl w:val="03F0609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098910498">
    <w:abstractNumId w:val="2"/>
  </w:num>
  <w:num w:numId="2" w16cid:durableId="569847471">
    <w:abstractNumId w:val="1"/>
  </w:num>
  <w:num w:numId="3" w16cid:durableId="382097719">
    <w:abstractNumId w:val="3"/>
  </w:num>
  <w:num w:numId="4" w16cid:durableId="2097363149">
    <w:abstractNumId w:val="4"/>
  </w:num>
  <w:num w:numId="5" w16cid:durableId="233397774">
    <w:abstractNumId w:val="0"/>
  </w:num>
  <w:num w:numId="6" w16cid:durableId="205962054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6BA3"/>
    <w:rsid w:val="00044CAC"/>
    <w:rsid w:val="00116BA3"/>
    <w:rsid w:val="00294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45DD325"/>
  <w15:docId w15:val="{E10B5AC8-2FEB-914B-A460-3E7CDA6D8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00" w:after="120"/>
      <w:outlineLvl w:val="0"/>
    </w:pPr>
    <w:rPr>
      <w:b/>
      <w:color w:val="802144"/>
      <w:sz w:val="28"/>
      <w:szCs w:val="2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200" w:after="120"/>
      <w:ind w:right="-620"/>
      <w:outlineLvl w:val="1"/>
    </w:pPr>
    <w:rPr>
      <w:b/>
      <w:color w:val="07627C"/>
      <w:sz w:val="24"/>
      <w:szCs w:val="24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00" w:after="200"/>
      <w:outlineLvl w:val="2"/>
    </w:pPr>
    <w:rPr>
      <w:b/>
      <w:color w:val="2A2C2E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  <w:jc w:val="center"/>
    </w:pPr>
    <w:rPr>
      <w:b/>
      <w:color w:val="802144"/>
      <w:sz w:val="36"/>
      <w:szCs w:val="3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jc w:val="center"/>
    </w:pPr>
    <w:rPr>
      <w:i/>
      <w:color w:val="77777A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managementcenter.org/resources/why-you-need-chief-talent-officer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661</Words>
  <Characters>3774</Characters>
  <Application>Microsoft Office Word</Application>
  <DocSecurity>0</DocSecurity>
  <Lines>31</Lines>
  <Paragraphs>8</Paragraphs>
  <ScaleCrop>false</ScaleCrop>
  <Company/>
  <LinksUpToDate>false</LinksUpToDate>
  <CharactersWithSpaces>4427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Justine Xu</cp:lastModifiedBy>
  <cp:revision>2</cp:revision>
  <dcterms:created xsi:type="dcterms:W3CDTF">2023-01-17T06:01:00Z</dcterms:created>
  <dcterms:modified xsi:type="dcterms:W3CDTF">2023-01-17T06:01:00Z</dcterms:modified>
</cp:coreProperties>
</file>